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复旦大学附属金山医院零星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工程</w:t>
      </w:r>
      <w:r>
        <w:rPr>
          <w:rFonts w:ascii="Arial" w:hAnsi="Arial" w:eastAsia="等线" w:cs="Arial"/>
          <w:b/>
          <w:sz w:val="52"/>
        </w:rPr>
        <w:t>采购调研服务要求</w:t>
      </w:r>
    </w:p>
    <w:p>
      <w:pPr>
        <w:spacing w:before="380" w:after="140" w:line="288" w:lineRule="auto"/>
        <w:ind w:left="0"/>
        <w:jc w:val="left"/>
        <w:outlineLvl w:val="0"/>
      </w:pPr>
      <w:bookmarkStart w:id="0" w:name="heading_0"/>
      <w:r>
        <w:rPr>
          <w:rFonts w:ascii="Arial" w:hAnsi="Arial" w:eastAsia="等线" w:cs="Arial"/>
          <w:b/>
          <w:sz w:val="36"/>
        </w:rPr>
        <w:t>一、服务范围与核心要求</w:t>
      </w:r>
      <w:bookmarkEnd w:id="0"/>
    </w:p>
    <w:p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1.1 服务覆盖范围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本项目服务覆盖采购人所有院区点位，承接全院</w:t>
      </w:r>
      <w:r>
        <w:rPr>
          <w:rFonts w:hint="eastAsia" w:ascii="Arial" w:hAnsi="Arial" w:eastAsia="等线" w:cs="Arial"/>
          <w:sz w:val="22"/>
          <w:lang w:eastAsia="zh-CN"/>
        </w:rPr>
        <w:t>零星工程</w:t>
      </w:r>
      <w:r>
        <w:rPr>
          <w:rFonts w:ascii="Arial" w:hAnsi="Arial" w:eastAsia="等线" w:cs="Arial"/>
          <w:sz w:val="22"/>
        </w:rPr>
        <w:t>全流程服务。服务内容包括但不限于：网络点位新增、网线</w:t>
      </w:r>
      <w:bookmarkStart w:id="35" w:name="_GoBack"/>
      <w:bookmarkEnd w:id="35"/>
      <w:r>
        <w:rPr>
          <w:rFonts w:ascii="Arial" w:hAnsi="Arial" w:eastAsia="等线" w:cs="Arial"/>
          <w:sz w:val="22"/>
        </w:rPr>
        <w:t>敷设、点位迁移改造、链路整理、故障排查、线路维修、废旧线缆拆除；配套辅材采购、配送、安装、调试；施工成品保护、现场复原、垃圾清运、竣工资料交付、售后质保运维等一体化服务。</w:t>
      </w:r>
    </w:p>
    <w:p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1.2 核心服务内容</w:t>
      </w:r>
      <w:bookmarkEnd w:id="2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供应商须严格按照采购人下达的施工工单、采购需求，合规采购国标正品材料，保质保量完成材料配送、现场安装、系统适配调试，送达采购人指定施工点位。全程配合采购人完成过程检查、竣工验收、资料归档、售后维保等全部配套工作，确保施工成果兼容采购人现有系统，可直接投入正常使用。</w:t>
      </w:r>
    </w:p>
    <w:p>
      <w:pPr>
        <w:spacing w:before="380" w:after="140" w:line="288" w:lineRule="auto"/>
        <w:ind w:left="0"/>
        <w:jc w:val="left"/>
        <w:outlineLvl w:val="0"/>
      </w:pPr>
      <w:bookmarkStart w:id="3" w:name="heading_4"/>
      <w:r>
        <w:rPr>
          <w:rFonts w:ascii="Arial" w:hAnsi="Arial" w:eastAsia="等线" w:cs="Arial"/>
          <w:b/>
          <w:sz w:val="36"/>
        </w:rPr>
        <w:t>二、施工材料与工程质量标准</w:t>
      </w:r>
      <w:bookmarkEnd w:id="3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本项目所有材料选型、施工工艺、验收标准，严格遵循《综合布线系统工程设计规范》（GB 50311-2016）、《综合布线系统工程验收规范》（GB 50312-2016）、《安全防范工程技术标准》（GB 50348-2018）</w:t>
      </w:r>
      <w:r>
        <w:rPr>
          <w:rFonts w:hint="eastAsia" w:ascii="Arial" w:hAnsi="Arial" w:eastAsia="等线" w:cs="Arial"/>
          <w:sz w:val="22"/>
          <w:lang w:eastAsia="zh-CN"/>
        </w:rPr>
        <w:t>及</w:t>
      </w:r>
      <w:r>
        <w:rPr>
          <w:rFonts w:ascii="Arial" w:hAnsi="Arial" w:eastAsia="等线" w:cs="Arial"/>
          <w:sz w:val="22"/>
        </w:rPr>
        <w:t>国家、行业最新现行规范，同时满足采购人信息化、消防安全管理要求。</w:t>
      </w:r>
    </w:p>
    <w:p>
      <w:pPr>
        <w:spacing w:before="320" w:after="120" w:line="288" w:lineRule="auto"/>
        <w:ind w:left="0"/>
        <w:jc w:val="left"/>
        <w:outlineLvl w:val="1"/>
      </w:pPr>
      <w:bookmarkStart w:id="4" w:name="heading_5"/>
      <w:r>
        <w:rPr>
          <w:rFonts w:ascii="Arial" w:hAnsi="Arial" w:eastAsia="等线" w:cs="Arial"/>
          <w:b/>
          <w:sz w:val="32"/>
        </w:rPr>
        <w:t xml:space="preserve">2.1 </w:t>
      </w:r>
      <w:r>
        <w:rPr>
          <w:rFonts w:hint="eastAsia" w:ascii="Arial" w:hAnsi="Arial" w:eastAsia="等线" w:cs="Arial"/>
          <w:b/>
          <w:sz w:val="32"/>
          <w:lang w:val="en-US" w:eastAsia="zh-CN"/>
        </w:rPr>
        <w:t>主材</w:t>
      </w:r>
      <w:r>
        <w:rPr>
          <w:rFonts w:ascii="Arial" w:hAnsi="Arial" w:eastAsia="等线" w:cs="Arial"/>
          <w:b/>
          <w:sz w:val="32"/>
        </w:rPr>
        <w:t>质量要求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所有网线均采用全新国标无氧铜正品线材，严禁使用回收料、非标、翻新线材，线材阻燃、低烟无卤，适配采购人室内密闭场景使用</w:t>
      </w:r>
      <w:r>
        <w:rPr>
          <w:rFonts w:hint="eastAsia" w:ascii="Arial" w:hAnsi="Arial" w:eastAsia="等线" w:cs="Arial"/>
          <w:sz w:val="22"/>
          <w:lang w:val="en-US" w:eastAsia="zh-CN"/>
        </w:rPr>
        <w:t>;</w:t>
      </w:r>
      <w:r>
        <w:rPr>
          <w:rFonts w:ascii="Arial" w:hAnsi="Arial" w:eastAsia="等线" w:cs="Arial"/>
          <w:sz w:val="22"/>
        </w:rPr>
        <w:t>所有</w:t>
      </w:r>
      <w:r>
        <w:rPr>
          <w:rFonts w:hint="eastAsia" w:ascii="Arial" w:hAnsi="Arial" w:eastAsia="等线" w:cs="Arial"/>
          <w:sz w:val="22"/>
          <w:lang w:val="en-US" w:eastAsia="zh-CN"/>
        </w:rPr>
        <w:t>主材</w:t>
      </w:r>
      <w:r>
        <w:rPr>
          <w:rFonts w:ascii="Arial" w:hAnsi="Arial" w:eastAsia="等线" w:cs="Arial"/>
          <w:sz w:val="22"/>
        </w:rPr>
        <w:t>进场须提供国家认可检测机构出具的有效检测报告、产品合格证、出厂质检证书，经采购人审核备案后方可施工使用。</w:t>
      </w:r>
    </w:p>
    <w:p>
      <w:pPr>
        <w:spacing w:before="320" w:after="120" w:line="288" w:lineRule="auto"/>
        <w:ind w:left="0"/>
        <w:jc w:val="left"/>
        <w:outlineLvl w:val="1"/>
      </w:pPr>
      <w:bookmarkStart w:id="5" w:name="heading_6"/>
      <w:r>
        <w:rPr>
          <w:rFonts w:ascii="Arial" w:hAnsi="Arial" w:eastAsia="等线" w:cs="Arial"/>
          <w:b/>
          <w:sz w:val="32"/>
        </w:rPr>
        <w:t>2.2 辅材质量要求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项目所用信息面板、网络模块、底盒、线管、线槽、固定支架、配线架、理线架等专用辅材，以及扎带、螺丝、卡扣、绝缘胶布、膨胀螺丝等通用辅材，均为国标合格工程正品，与线材规格完全匹配，无破损、无老化、无质量隐患，阻燃防火，符合采购人消防安全施工标准，通用辅材实行包干使用。</w:t>
      </w:r>
    </w:p>
    <w:p>
      <w:pPr>
        <w:spacing w:before="320" w:after="120" w:line="288" w:lineRule="auto"/>
        <w:ind w:left="0"/>
        <w:jc w:val="left"/>
        <w:outlineLvl w:val="1"/>
      </w:pPr>
      <w:bookmarkStart w:id="6" w:name="heading_7"/>
      <w:r>
        <w:rPr>
          <w:rFonts w:ascii="Arial" w:hAnsi="Arial" w:eastAsia="等线" w:cs="Arial"/>
          <w:b/>
          <w:sz w:val="32"/>
        </w:rPr>
        <w:t>2.3 施工工艺标准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整体布线横平竖直、排布规整、固定牢固，明管、吊顶、弱电井内布线严格合规，强弱电线路分离布设，规避信号干扰与安全隐患；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全程无中间接头、无破皮、无过度弯折，线路走向合理，不破坏采购人原有墙体、吊顶、管线、装饰及医疗设施；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所有点位、线路粘贴统一、清晰、耐久的标识标签，标注点位编号、使用区域、线路用途，做到全程可追溯；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施工完工后逐链路完成通断测试、信号传输测试，确保所有点位、链路运行正常、传输稳定；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施工全程做好成品保护，完工后彻底清理施工垃圾、废料，做到工完场清、现场复原。</w:t>
      </w:r>
    </w:p>
    <w:p>
      <w:pPr>
        <w:spacing w:before="380" w:after="140" w:line="288" w:lineRule="auto"/>
        <w:ind w:left="0"/>
        <w:jc w:val="left"/>
        <w:outlineLvl w:val="0"/>
      </w:pPr>
      <w:bookmarkStart w:id="7" w:name="heading_8"/>
      <w:r>
        <w:rPr>
          <w:rFonts w:ascii="Arial" w:hAnsi="Arial" w:eastAsia="等线" w:cs="Arial"/>
          <w:b/>
          <w:sz w:val="36"/>
        </w:rPr>
        <w:t>三、服务响应与质保服务要求</w:t>
      </w:r>
      <w:bookmarkEnd w:id="7"/>
    </w:p>
    <w:p>
      <w:pPr>
        <w:spacing w:before="320" w:after="120" w:line="288" w:lineRule="auto"/>
        <w:ind w:left="0"/>
        <w:jc w:val="left"/>
        <w:outlineLvl w:val="1"/>
      </w:pPr>
      <w:bookmarkStart w:id="8" w:name="heading_9"/>
      <w:r>
        <w:rPr>
          <w:rFonts w:ascii="Arial" w:hAnsi="Arial" w:eastAsia="等线" w:cs="Arial"/>
          <w:b/>
          <w:sz w:val="32"/>
        </w:rPr>
        <w:t>3.1 普通施工任务响应</w:t>
      </w:r>
      <w:bookmarkEnd w:id="8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接到采购人施工通知后，24小时内到场勘查，结合现场实际制定合规施工方案、明确施工工期；采购人下达《施工任务书》或电子工单后，5个日历日内必须进场施工，按方案保质按期完成作业。</w:t>
      </w:r>
    </w:p>
    <w:p>
      <w:pPr>
        <w:spacing w:before="320" w:after="120" w:line="288" w:lineRule="auto"/>
        <w:ind w:left="0"/>
        <w:jc w:val="left"/>
        <w:outlineLvl w:val="1"/>
      </w:pPr>
      <w:bookmarkStart w:id="9" w:name="heading_10"/>
      <w:r>
        <w:rPr>
          <w:rFonts w:ascii="Arial" w:hAnsi="Arial" w:eastAsia="等线" w:cs="Arial"/>
          <w:b/>
          <w:sz w:val="32"/>
        </w:rPr>
        <w:t>3.2 紧急施工任务响应</w:t>
      </w:r>
      <w:bookmarkEnd w:id="9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针对网络瘫痪、点位故障、线路故障影响诊疗及办公的紧急任务，接到通知后4小时内到场勘查，制定应急处置及修复方案；采购人通过书面、微信、企业微信、邮件等方式下达紧急施工指令后，1个日历日内进场处置，优先保障采购人正常诊疗秩序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紧急任务可先行施工、后补办《施工任务书》，补办时限为施工完成后7个工作日内，由双方补签确认，不影响验收及费用结算。</w:t>
      </w:r>
    </w:p>
    <w:p>
      <w:pPr>
        <w:spacing w:before="320" w:after="120" w:line="288" w:lineRule="auto"/>
        <w:ind w:left="0"/>
        <w:jc w:val="left"/>
        <w:outlineLvl w:val="1"/>
      </w:pPr>
      <w:bookmarkStart w:id="10" w:name="heading_11"/>
      <w:r>
        <w:rPr>
          <w:rFonts w:ascii="Arial" w:hAnsi="Arial" w:eastAsia="等线" w:cs="Arial"/>
          <w:b/>
          <w:sz w:val="32"/>
        </w:rPr>
        <w:t>3.3 质保与故障响应要求</w:t>
      </w:r>
      <w:bookmarkEnd w:id="10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质保期限：单项工程验收合格之日起，整体施工工程质保期2年，网线本体材质质保期3年；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质保责任：质保期内因施工工艺、材料质量问题产生的线路故障、设备异常、线路损坏等问题，供应商免费维修、更换、整改，全程免收任何费用；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响应时效：质保期内接到故障报修后，4小时内响应对接，24小时内到场处置，快速完成故障修复；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质保期内提供7×24小时技术咨询服务，配合采购人完成日常线路巡检、运维排查工作。</w:t>
      </w:r>
    </w:p>
    <w:p>
      <w:pPr>
        <w:spacing w:before="380" w:after="140" w:line="288" w:lineRule="auto"/>
        <w:ind w:left="0"/>
        <w:jc w:val="left"/>
        <w:outlineLvl w:val="0"/>
      </w:pPr>
      <w:bookmarkStart w:id="11" w:name="heading_12"/>
      <w:r>
        <w:rPr>
          <w:rFonts w:ascii="Arial" w:hAnsi="Arial" w:eastAsia="等线" w:cs="Arial"/>
          <w:b/>
          <w:sz w:val="36"/>
        </w:rPr>
        <w:t>四、人员配置与现场管理要求</w:t>
      </w:r>
      <w:bookmarkEnd w:id="11"/>
    </w:p>
    <w:p>
      <w:pPr>
        <w:spacing w:before="320" w:after="120" w:line="288" w:lineRule="auto"/>
        <w:ind w:left="0"/>
        <w:jc w:val="left"/>
        <w:outlineLvl w:val="1"/>
      </w:pPr>
      <w:bookmarkStart w:id="12" w:name="heading_13"/>
      <w:r>
        <w:rPr>
          <w:rFonts w:ascii="Arial" w:hAnsi="Arial" w:eastAsia="等线" w:cs="Arial"/>
          <w:b/>
          <w:sz w:val="32"/>
        </w:rPr>
        <w:t>4.1 人员资质要求</w:t>
      </w:r>
      <w:bookmarkEnd w:id="12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所有进场施工人员必须持有对应岗位资质证书，登高、动火、临时用电等特种作业人员须持有效特种作业操作证，熟悉弱电施工规范及采购人管理制度。</w:t>
      </w:r>
    </w:p>
    <w:p>
      <w:pPr>
        <w:spacing w:before="320" w:after="120" w:line="288" w:lineRule="auto"/>
        <w:ind w:left="0"/>
        <w:jc w:val="left"/>
        <w:outlineLvl w:val="1"/>
      </w:pPr>
      <w:bookmarkStart w:id="13" w:name="heading_14"/>
      <w:r>
        <w:rPr>
          <w:rFonts w:ascii="Arial" w:hAnsi="Arial" w:eastAsia="等线" w:cs="Arial"/>
          <w:b/>
          <w:sz w:val="32"/>
        </w:rPr>
        <w:t>4.2 现场行为管理</w:t>
      </w:r>
      <w:bookmarkEnd w:id="13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施工人员进场必须佩戴工牌、穿戴统一工装，严格遵守采购人消防安全、治安管理、信息保密等各项规定。严格按照</w:t>
      </w:r>
      <w:r>
        <w:rPr>
          <w:rFonts w:hint="eastAsia" w:ascii="Arial" w:hAnsi="Arial" w:eastAsia="等线" w:cs="Arial"/>
          <w:sz w:val="22"/>
          <w:lang w:val="en-US" w:eastAsia="zh-CN"/>
        </w:rPr>
        <w:t>既定</w:t>
      </w:r>
      <w:r>
        <w:rPr>
          <w:rFonts w:ascii="Arial" w:hAnsi="Arial" w:eastAsia="等线" w:cs="Arial"/>
          <w:sz w:val="22"/>
        </w:rPr>
        <w:t>方案、规定时段、指定区域施工，严禁擅自进入非施工区域、严禁私自改动、拆除、移位采购人原有设备及线路，严禁干扰采购人诊疗、办公秩序。</w:t>
      </w:r>
    </w:p>
    <w:p>
      <w:pPr>
        <w:spacing w:before="320" w:after="120" w:line="288" w:lineRule="auto"/>
        <w:ind w:left="0"/>
        <w:jc w:val="left"/>
        <w:outlineLvl w:val="1"/>
      </w:pPr>
      <w:bookmarkStart w:id="14" w:name="heading_15"/>
      <w:r>
        <w:rPr>
          <w:rFonts w:ascii="Arial" w:hAnsi="Arial" w:eastAsia="等线" w:cs="Arial"/>
          <w:b/>
          <w:sz w:val="32"/>
        </w:rPr>
        <w:t>4.3 现场安全管理</w:t>
      </w:r>
      <w:bookmarkEnd w:id="14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施工前必须完成安全技术交底、成品保护交底，排查现场安全隐患；施工全过程落实安全防护措施，规范佩戴防护用品，杜绝违章作业、安全事故。每日施工结束后，清理现场、切断临时用电、关闭门窗，彻底消除安全隐患。特种作业必须履行采购人审批流程，现场设置专人监护。</w:t>
      </w:r>
    </w:p>
    <w:p>
      <w:pPr>
        <w:spacing w:before="320" w:after="120" w:line="288" w:lineRule="auto"/>
        <w:ind w:left="0"/>
        <w:jc w:val="left"/>
        <w:outlineLvl w:val="1"/>
      </w:pPr>
      <w:bookmarkStart w:id="15" w:name="heading_16"/>
      <w:r>
        <w:rPr>
          <w:rFonts w:ascii="Arial" w:hAnsi="Arial" w:eastAsia="等线" w:cs="Arial"/>
          <w:b/>
          <w:sz w:val="32"/>
        </w:rPr>
        <w:t>4.4 项目对接管理</w:t>
      </w:r>
      <w:bookmarkEnd w:id="15"/>
    </w:p>
    <w:p>
      <w:pPr>
        <w:spacing w:before="120" w:after="120" w:line="288" w:lineRule="auto"/>
        <w:ind w:left="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供应商须固定指派1名专职项目负责人，为采购人唯一对接人，全权负责工单对接、现场协调、进度管控、质量监督、验收结算、售后质保等全流程工作。项目负责人如需变更，须提前</w:t>
      </w:r>
      <w:r>
        <w:rPr>
          <w:rFonts w:hint="eastAsia" w:ascii="Arial" w:hAnsi="Arial" w:eastAsia="等线" w:cs="Arial"/>
          <w:sz w:val="22"/>
          <w:lang w:val="en-US" w:eastAsia="zh-CN"/>
        </w:rPr>
        <w:t>7</w:t>
      </w:r>
      <w:r>
        <w:rPr>
          <w:rFonts w:ascii="Arial" w:hAnsi="Arial" w:eastAsia="等线" w:cs="Arial"/>
          <w:sz w:val="22"/>
        </w:rPr>
        <w:t>个工作日向采购人提交书面申请</w:t>
      </w:r>
      <w:r>
        <w:rPr>
          <w:rFonts w:hint="eastAsia" w:ascii="Arial" w:hAnsi="Arial" w:eastAsia="等线" w:cs="Arial"/>
          <w:sz w:val="22"/>
          <w:lang w:eastAsia="zh-CN"/>
        </w:rPr>
        <w:t>。</w:t>
      </w:r>
    </w:p>
    <w:p>
      <w:pPr>
        <w:spacing w:before="380" w:after="140" w:line="288" w:lineRule="auto"/>
        <w:ind w:left="0"/>
        <w:jc w:val="left"/>
        <w:outlineLvl w:val="0"/>
      </w:pPr>
      <w:bookmarkStart w:id="16" w:name="heading_17"/>
      <w:r>
        <w:rPr>
          <w:rFonts w:ascii="Arial" w:hAnsi="Arial" w:eastAsia="等线" w:cs="Arial"/>
          <w:b/>
          <w:sz w:val="36"/>
        </w:rPr>
        <w:t>五、文明施工与现场环境管理</w:t>
      </w:r>
      <w:bookmarkEnd w:id="16"/>
    </w:p>
    <w:p>
      <w:pPr>
        <w:spacing w:before="320" w:after="120" w:line="288" w:lineRule="auto"/>
        <w:ind w:left="0"/>
        <w:jc w:val="left"/>
        <w:outlineLvl w:val="1"/>
      </w:pPr>
      <w:bookmarkStart w:id="17" w:name="heading_18"/>
      <w:r>
        <w:rPr>
          <w:rFonts w:ascii="Arial" w:hAnsi="Arial" w:eastAsia="等线" w:cs="Arial"/>
          <w:b/>
          <w:sz w:val="32"/>
        </w:rPr>
        <w:t>5.1 施工时段管控</w:t>
      </w:r>
      <w:bookmarkEnd w:id="17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施工若将影响正常诊疗</w:t>
      </w:r>
      <w:r>
        <w:rPr>
          <w:rFonts w:hint="eastAsia" w:ascii="Arial" w:hAnsi="Arial" w:eastAsia="等线" w:cs="Arial"/>
          <w:sz w:val="22"/>
          <w:lang w:val="en-US" w:eastAsia="zh-CN"/>
        </w:rPr>
        <w:t>的</w:t>
      </w:r>
      <w:r>
        <w:rPr>
          <w:rFonts w:ascii="Arial" w:hAnsi="Arial" w:eastAsia="等线" w:cs="Arial"/>
          <w:sz w:val="22"/>
        </w:rPr>
        <w:t>，供应商须无条件错峰施工，优先选择夜间、午休或非诊疗时段施工，最大限度降低对采购人正常诊疗工作的影响。</w:t>
      </w:r>
    </w:p>
    <w:p>
      <w:pPr>
        <w:spacing w:before="320" w:after="120" w:line="288" w:lineRule="auto"/>
        <w:ind w:left="0"/>
        <w:jc w:val="left"/>
        <w:outlineLvl w:val="1"/>
      </w:pPr>
      <w:bookmarkStart w:id="18" w:name="heading_19"/>
      <w:r>
        <w:rPr>
          <w:rFonts w:ascii="Arial" w:hAnsi="Arial" w:eastAsia="等线" w:cs="Arial"/>
          <w:b/>
          <w:sz w:val="32"/>
        </w:rPr>
        <w:t>5.2 废旧物资处置</w:t>
      </w:r>
      <w:bookmarkEnd w:id="18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施工产生的废旧线缆、废弃辅材、施工垃圾统一清运出院，不得在院区随意堆放、丢弃，做到绿色文明施工；废弃物清运责任由供应商全权承担，清运相关人工、运输费用已包含在项目包干单价内，采购人不另行付费。</w:t>
      </w:r>
    </w:p>
    <w:p>
      <w:pPr>
        <w:spacing w:before="320" w:after="120" w:line="288" w:lineRule="auto"/>
        <w:ind w:left="0"/>
        <w:jc w:val="left"/>
        <w:outlineLvl w:val="1"/>
      </w:pPr>
      <w:bookmarkStart w:id="19" w:name="heading_20"/>
      <w:r>
        <w:rPr>
          <w:rFonts w:ascii="Arial" w:hAnsi="Arial" w:eastAsia="等线" w:cs="Arial"/>
          <w:b/>
          <w:sz w:val="32"/>
        </w:rPr>
        <w:t>5.3 文明施工要求</w:t>
      </w:r>
      <w:bookmarkEnd w:id="19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施工全程静音作业，规范摆放施工工具</w:t>
      </w:r>
      <w:r>
        <w:rPr>
          <w:rFonts w:hint="eastAsia" w:ascii="Arial" w:hAnsi="Arial" w:eastAsia="等线" w:cs="Arial"/>
          <w:sz w:val="22"/>
          <w:lang w:eastAsia="zh-CN"/>
        </w:rPr>
        <w:t>、</w:t>
      </w:r>
      <w:r>
        <w:rPr>
          <w:rFonts w:hint="eastAsia" w:ascii="Arial" w:hAnsi="Arial" w:eastAsia="等线" w:cs="Arial"/>
          <w:sz w:val="22"/>
          <w:lang w:val="en-US" w:eastAsia="zh-CN"/>
        </w:rPr>
        <w:t>材料</w:t>
      </w:r>
      <w:r>
        <w:rPr>
          <w:rFonts w:ascii="Arial" w:hAnsi="Arial" w:eastAsia="等线" w:cs="Arial"/>
          <w:sz w:val="22"/>
        </w:rPr>
        <w:t>，做好防尘、降噪防护，杜绝影响患者就医及院区环境。</w:t>
      </w:r>
    </w:p>
    <w:p>
      <w:pPr>
        <w:spacing w:before="380" w:after="140" w:line="288" w:lineRule="auto"/>
        <w:ind w:left="0"/>
        <w:jc w:val="left"/>
        <w:outlineLvl w:val="0"/>
      </w:pPr>
      <w:bookmarkStart w:id="20" w:name="heading_21"/>
      <w:r>
        <w:rPr>
          <w:rFonts w:ascii="Arial" w:hAnsi="Arial" w:eastAsia="等线" w:cs="Arial"/>
          <w:b/>
          <w:sz w:val="36"/>
        </w:rPr>
        <w:t>六、验收标准与结算要求</w:t>
      </w:r>
      <w:bookmarkEnd w:id="20"/>
    </w:p>
    <w:p>
      <w:pPr>
        <w:spacing w:before="320" w:after="120" w:line="288" w:lineRule="auto"/>
        <w:ind w:left="0"/>
        <w:jc w:val="left"/>
        <w:outlineLvl w:val="1"/>
      </w:pPr>
      <w:bookmarkStart w:id="21" w:name="heading_22"/>
      <w:r>
        <w:rPr>
          <w:rFonts w:ascii="Arial" w:hAnsi="Arial" w:eastAsia="等线" w:cs="Arial"/>
          <w:b/>
          <w:sz w:val="32"/>
        </w:rPr>
        <w:t>6.1 验收依据及流程</w:t>
      </w:r>
      <w:bookmarkEnd w:id="21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验收以国家现行规范、本服务要求、采购人确认的施工方案、《施工任务书》及现场实际施工成果为依据。施工完成后，供应商须提交完整竣工资料，包含线路标识对照表、物理链路拓扑图、点位清单、链路通断测试报告（含测试人员、测试日期、测试数据）、完工现场照片、材料合格证及检测报告等资料。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采购人结合竣工资料及现场复核组织验收，验收合格签署《施工确认单》，作为结算唯一依据；验收不合格的，供应商须无条件限期无偿整改，自行承担全部整改费用。</w:t>
      </w:r>
    </w:p>
    <w:p>
      <w:pPr>
        <w:spacing w:before="320" w:after="120" w:line="288" w:lineRule="auto"/>
        <w:ind w:left="0"/>
        <w:jc w:val="left"/>
        <w:outlineLvl w:val="1"/>
      </w:pPr>
      <w:bookmarkStart w:id="22" w:name="heading_23"/>
      <w:r>
        <w:rPr>
          <w:rFonts w:ascii="Arial" w:hAnsi="Arial" w:eastAsia="等线" w:cs="Arial"/>
          <w:b/>
          <w:sz w:val="32"/>
        </w:rPr>
        <w:t>6.2 结算方式</w:t>
      </w:r>
      <w:bookmarkEnd w:id="22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所有服务周期内统一执行固定单价模式，单价不受施工规模、工况难度、作业时段、市场价格波动等任何因素调整，无任何隐形增项费用。项目结算分为带材点位施工、纯材料采购、纯劳务作业三种计价方式，均按采购人确认的实际合格工作量、本项目既定报价据实结算。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bookmarkStart w:id="23" w:name="heading_24"/>
      <w:r>
        <w:rPr>
          <w:rFonts w:ascii="Arial" w:hAnsi="Arial" w:eastAsia="等线" w:cs="Arial"/>
          <w:sz w:val="22"/>
        </w:rPr>
        <w:t xml:space="preserve">1 </w:t>
      </w:r>
      <w:r>
        <w:rPr>
          <w:rFonts w:hint="eastAsia" w:ascii="Arial" w:hAnsi="Arial" w:eastAsia="等线" w:cs="Arial"/>
          <w:sz w:val="22"/>
        </w:rPr>
        <w:t>带材点位施工</w:t>
      </w:r>
      <w:r>
        <w:rPr>
          <w:rFonts w:ascii="Arial" w:hAnsi="Arial" w:eastAsia="等线" w:cs="Arial"/>
          <w:sz w:val="22"/>
        </w:rPr>
        <w:t>据实结算模式</w:t>
      </w:r>
      <w:bookmarkEnd w:id="23"/>
      <w:r>
        <w:rPr>
          <w:rFonts w:hint="eastAsia" w:ascii="Arial" w:hAnsi="Arial" w:eastAsia="等线" w:cs="Arial"/>
          <w:sz w:val="22"/>
          <w:lang w:eastAsia="zh-CN"/>
        </w:rPr>
        <w:t>：</w:t>
      </w:r>
      <w:r>
        <w:rPr>
          <w:rFonts w:ascii="Arial" w:hAnsi="Arial" w:eastAsia="等线" w:cs="Arial"/>
          <w:sz w:val="22"/>
        </w:rPr>
        <w:t>常规网线点位、链路改造等含主材、辅材的施工作业，按单链路、单点位独立计价、多链路据实叠加结算。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bookmarkStart w:id="24" w:name="heading_25"/>
      <w:r>
        <w:rPr>
          <w:rFonts w:ascii="Arial" w:hAnsi="Arial" w:eastAsia="等线" w:cs="Arial"/>
          <w:sz w:val="22"/>
        </w:rPr>
        <w:t>2 纯材料采购结算模式</w:t>
      </w:r>
      <w:bookmarkEnd w:id="24"/>
      <w:r>
        <w:rPr>
          <w:rFonts w:hint="eastAsia" w:ascii="Arial" w:hAnsi="Arial" w:eastAsia="等线" w:cs="Arial"/>
          <w:sz w:val="22"/>
          <w:lang w:eastAsia="zh-CN"/>
        </w:rPr>
        <w:t>：</w:t>
      </w:r>
      <w:r>
        <w:rPr>
          <w:rFonts w:ascii="Arial" w:hAnsi="Arial" w:eastAsia="等线" w:cs="Arial"/>
          <w:sz w:val="22"/>
        </w:rPr>
        <w:t>针对无需提供安装、施工、调试等服务的场景，仅按采购人确认的实际采购材料数量、对应本项目既定材料单价结算。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bookmarkStart w:id="25" w:name="heading_26"/>
      <w:r>
        <w:rPr>
          <w:rFonts w:ascii="Arial" w:hAnsi="Arial" w:eastAsia="等线" w:cs="Arial"/>
          <w:sz w:val="22"/>
        </w:rPr>
        <w:t>3 纯劳务作业结算模式</w:t>
      </w:r>
      <w:bookmarkEnd w:id="25"/>
      <w:r>
        <w:rPr>
          <w:rFonts w:hint="eastAsia" w:ascii="Arial" w:hAnsi="Arial" w:eastAsia="等线" w:cs="Arial"/>
          <w:sz w:val="22"/>
          <w:lang w:eastAsia="zh-CN"/>
        </w:rPr>
        <w:t>：</w:t>
      </w:r>
      <w:r>
        <w:rPr>
          <w:rFonts w:ascii="Arial" w:hAnsi="Arial" w:eastAsia="等线" w:cs="Arial"/>
          <w:sz w:val="22"/>
        </w:rPr>
        <w:t>针对无任何主材、辅材采购，仅提供人工技术服务的施工、排查、运维、整改类任务，结算计量方式以采购人现场核算结果为准。由采购人现场核实实际出勤作业人数、有效作业时长及实际工作量，按照本项目既定单人单次</w:t>
      </w:r>
      <w:r>
        <w:rPr>
          <w:rFonts w:hint="eastAsia" w:ascii="Arial" w:hAnsi="Arial" w:eastAsia="等线" w:cs="Arial"/>
          <w:sz w:val="22"/>
          <w:lang w:val="en-US" w:eastAsia="zh-CN"/>
        </w:rPr>
        <w:t>人工</w:t>
      </w:r>
      <w:r>
        <w:rPr>
          <w:rFonts w:ascii="Arial" w:hAnsi="Arial" w:eastAsia="等线" w:cs="Arial"/>
          <w:sz w:val="22"/>
        </w:rPr>
        <w:t>费固定单价据实结算。</w:t>
      </w:r>
    </w:p>
    <w:p>
      <w:pPr>
        <w:spacing w:before="320" w:after="120" w:line="288" w:lineRule="auto"/>
        <w:ind w:left="0"/>
        <w:jc w:val="left"/>
        <w:outlineLvl w:val="1"/>
      </w:pPr>
      <w:bookmarkStart w:id="26" w:name="heading_27"/>
      <w:r>
        <w:rPr>
          <w:rFonts w:ascii="Arial" w:hAnsi="Arial" w:eastAsia="等线" w:cs="Arial"/>
          <w:b/>
          <w:sz w:val="32"/>
        </w:rPr>
        <w:t>6.3 主材采购约定</w:t>
      </w:r>
      <w:bookmarkEnd w:id="26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零星工程涉及专用设备、定制线缆、特殊零配件等主材</w:t>
      </w:r>
      <w:r>
        <w:rPr>
          <w:rFonts w:hint="eastAsia" w:ascii="Arial" w:hAnsi="Arial" w:eastAsia="等线" w:cs="Arial"/>
          <w:sz w:val="22"/>
          <w:lang w:val="en-US" w:eastAsia="zh-CN"/>
        </w:rPr>
        <w:t>不在本项目既定报价单中的</w:t>
      </w:r>
      <w:r>
        <w:rPr>
          <w:rFonts w:ascii="Arial" w:hAnsi="Arial" w:eastAsia="等线" w:cs="Arial"/>
          <w:sz w:val="22"/>
        </w:rPr>
        <w:t>，由甲乙双方协商确定采购方案：主材价格不得高于同期市场公允价格，供应商须提供厂家报价、市场询价记录等佐证材料，经采购人审核确认后方可采购；供应商对自行采购主材的质量全权负责，因主材质量问题造成的工期延误、工程返工、质量缺陷，全部损失由供应商承担。</w:t>
      </w:r>
    </w:p>
    <w:p>
      <w:pPr>
        <w:spacing w:before="320" w:after="120" w:line="288" w:lineRule="auto"/>
        <w:ind w:left="0"/>
        <w:jc w:val="left"/>
        <w:outlineLvl w:val="1"/>
      </w:pPr>
      <w:bookmarkStart w:id="27" w:name="heading_28"/>
      <w:r>
        <w:rPr>
          <w:rFonts w:ascii="Arial" w:hAnsi="Arial" w:eastAsia="等线" w:cs="Arial"/>
          <w:b/>
          <w:sz w:val="32"/>
        </w:rPr>
        <w:t>6.4 结算流程</w:t>
      </w:r>
      <w:bookmarkEnd w:id="27"/>
    </w:p>
    <w:p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</w:rPr>
        <w:t>本项目采用按月据实结算模式，每月10日为统一结算基准日。供应商以结算基准日</w:t>
      </w:r>
      <w:r>
        <w:rPr>
          <w:rFonts w:hint="eastAsia" w:ascii="Arial" w:hAnsi="Arial" w:eastAsia="等线" w:cs="Arial"/>
          <w:sz w:val="22"/>
          <w:lang w:val="en-US" w:eastAsia="zh-CN"/>
        </w:rPr>
        <w:t>前将</w:t>
      </w:r>
      <w:r>
        <w:rPr>
          <w:rFonts w:ascii="Arial" w:hAnsi="Arial" w:eastAsia="等线" w:cs="Arial"/>
          <w:sz w:val="22"/>
        </w:rPr>
        <w:t>《施工确认单》</w:t>
      </w:r>
      <w:r>
        <w:rPr>
          <w:rFonts w:hint="eastAsia" w:ascii="Arial" w:hAnsi="Arial" w:eastAsia="等线" w:cs="Arial"/>
          <w:sz w:val="22"/>
          <w:lang w:eastAsia="zh-CN"/>
        </w:rPr>
        <w:t>、《</w:t>
      </w:r>
      <w:r>
        <w:rPr>
          <w:rFonts w:hint="eastAsia" w:ascii="Arial" w:hAnsi="Arial" w:eastAsia="等线" w:cs="Arial"/>
          <w:sz w:val="22"/>
          <w:lang w:val="en-US" w:eastAsia="zh-CN"/>
        </w:rPr>
        <w:t>验收单</w:t>
      </w:r>
      <w:r>
        <w:rPr>
          <w:rFonts w:hint="eastAsia" w:ascii="Arial" w:hAnsi="Arial" w:eastAsia="等线" w:cs="Arial"/>
          <w:sz w:val="22"/>
          <w:lang w:eastAsia="zh-CN"/>
        </w:rPr>
        <w:t>》、</w:t>
      </w:r>
      <w:r>
        <w:rPr>
          <w:rFonts w:ascii="Arial" w:hAnsi="Arial" w:eastAsia="等线" w:cs="Arial"/>
          <w:sz w:val="22"/>
        </w:rPr>
        <w:t>验收资料</w:t>
      </w:r>
      <w:r>
        <w:rPr>
          <w:rFonts w:hint="eastAsia" w:ascii="Arial" w:hAnsi="Arial" w:eastAsia="等线" w:cs="Arial"/>
          <w:sz w:val="22"/>
          <w:lang w:val="en-US" w:eastAsia="zh-CN"/>
        </w:rPr>
        <w:t>等</w:t>
      </w:r>
      <w:r>
        <w:rPr>
          <w:rFonts w:ascii="Arial" w:hAnsi="Arial" w:eastAsia="等线" w:cs="Arial"/>
          <w:sz w:val="22"/>
        </w:rPr>
        <w:t>为结算凭证，核对无误后开具符合国家财税规定的增值税专用发票，采购人审核无误后完成月度结算。</w:t>
      </w:r>
    </w:p>
    <w:p>
      <w:pPr>
        <w:spacing w:before="380" w:after="140" w:line="288" w:lineRule="auto"/>
        <w:ind w:left="0"/>
        <w:jc w:val="left"/>
        <w:outlineLvl w:val="0"/>
      </w:pPr>
      <w:bookmarkStart w:id="28" w:name="heading_29"/>
      <w:r>
        <w:rPr>
          <w:rFonts w:ascii="Arial" w:hAnsi="Arial" w:eastAsia="等线" w:cs="Arial"/>
          <w:b/>
          <w:sz w:val="36"/>
        </w:rPr>
        <w:t>七、安全责任与违约管理要求</w:t>
      </w:r>
      <w:bookmarkEnd w:id="28"/>
    </w:p>
    <w:p>
      <w:pPr>
        <w:spacing w:before="320" w:after="120" w:line="288" w:lineRule="auto"/>
        <w:ind w:left="0"/>
        <w:jc w:val="left"/>
        <w:outlineLvl w:val="1"/>
      </w:pPr>
      <w:bookmarkStart w:id="29" w:name="heading_30"/>
      <w:r>
        <w:rPr>
          <w:rFonts w:ascii="Arial" w:hAnsi="Arial" w:eastAsia="等线" w:cs="Arial"/>
          <w:b/>
          <w:sz w:val="32"/>
        </w:rPr>
        <w:t>7.1 安全生产责任</w:t>
      </w:r>
      <w:bookmarkEnd w:id="29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供应商是本项目安全生产第一责任人，对施工人员安全、现场安全、工程质量、采购人财产承担全部法律及经济责任。须严格遵守安全生产相关法规及采购人消防、临时用电、登高、动火作业管理要求，配齐安全帽、绝缘工具、防火防护用品等防护物资，全面落实防火、防触电、防高空坠落、防设备损坏等安全防护措施，规范开展各类施工作业。</w:t>
      </w:r>
    </w:p>
    <w:p>
      <w:pPr>
        <w:spacing w:before="320" w:after="120" w:line="288" w:lineRule="auto"/>
        <w:ind w:left="0"/>
        <w:jc w:val="left"/>
        <w:outlineLvl w:val="1"/>
      </w:pPr>
      <w:bookmarkStart w:id="30" w:name="heading_31"/>
      <w:r>
        <w:rPr>
          <w:rFonts w:ascii="Arial" w:hAnsi="Arial" w:eastAsia="等线" w:cs="Arial"/>
          <w:b/>
          <w:sz w:val="32"/>
        </w:rPr>
        <w:t>7.2 事故追责与赔偿</w:t>
      </w:r>
      <w:bookmarkEnd w:id="30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因供应商违规操作、管理疏漏、材料不合格、未落实防护措施、未办理作业审批等情形，引发人员受伤、火灾、设备建筑损毁、网络瘫痪、患者权益受损等安全事故或财产损失的，所有赔偿、维修、处罚相关费用均由供应商全额承担。</w:t>
      </w:r>
    </w:p>
    <w:p>
      <w:pPr>
        <w:spacing w:before="320" w:after="120" w:line="288" w:lineRule="auto"/>
        <w:ind w:left="0"/>
        <w:jc w:val="left"/>
        <w:outlineLvl w:val="1"/>
      </w:pPr>
      <w:bookmarkStart w:id="31" w:name="heading_32"/>
      <w:r>
        <w:rPr>
          <w:rFonts w:ascii="Arial" w:hAnsi="Arial" w:eastAsia="等线" w:cs="Arial"/>
          <w:b/>
          <w:sz w:val="32"/>
        </w:rPr>
        <w:t>7.3 违约处置规则</w:t>
      </w:r>
      <w:bookmarkEnd w:id="31"/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bookmarkStart w:id="32" w:name="heading_33"/>
      <w:r>
        <w:rPr>
          <w:rFonts w:ascii="Arial" w:hAnsi="Arial" w:eastAsia="等线" w:cs="Arial"/>
          <w:sz w:val="22"/>
        </w:rPr>
        <w:t>1 严禁转包、分包</w:t>
      </w:r>
      <w:bookmarkEnd w:id="32"/>
      <w:r>
        <w:rPr>
          <w:rFonts w:hint="eastAsia" w:ascii="Arial" w:hAnsi="Arial" w:eastAsia="等线" w:cs="Arial"/>
          <w:sz w:val="22"/>
          <w:lang w:eastAsia="zh-CN"/>
        </w:rPr>
        <w:t>：</w:t>
      </w:r>
      <w:r>
        <w:rPr>
          <w:rFonts w:ascii="Arial" w:hAnsi="Arial" w:eastAsia="等线" w:cs="Arial"/>
          <w:sz w:val="22"/>
        </w:rPr>
        <w:t>项目严禁转包、违法分包，一经查实，采购人可立即终止合作，扣除全部未结款项，将供应商列入不合格服务商名单，不再接纳其后续项目报名。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bookmarkStart w:id="33" w:name="heading_34"/>
      <w:r>
        <w:rPr>
          <w:rFonts w:ascii="Arial" w:hAnsi="Arial" w:eastAsia="等线" w:cs="Arial"/>
          <w:sz w:val="22"/>
        </w:rPr>
        <w:t>2 现场违规整改</w:t>
      </w:r>
      <w:bookmarkEnd w:id="33"/>
      <w:r>
        <w:rPr>
          <w:rFonts w:hint="eastAsia" w:ascii="Arial" w:hAnsi="Arial" w:eastAsia="等线" w:cs="Arial"/>
          <w:sz w:val="22"/>
          <w:lang w:eastAsia="zh-CN"/>
        </w:rPr>
        <w:t>：</w:t>
      </w:r>
      <w:r>
        <w:rPr>
          <w:rFonts w:ascii="Arial" w:hAnsi="Arial" w:eastAsia="等线" w:cs="Arial"/>
          <w:sz w:val="22"/>
        </w:rPr>
        <w:t>施工过程中出现损坏采购人设施、遗留施工垃圾、施工工艺不达标、点位线路缺少标识、未完成链路测试即报验等违规情形的，供应商须无偿整改复原、清理现场，全部整改成本自行承担。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bookmarkStart w:id="34" w:name="heading_35"/>
      <w:r>
        <w:rPr>
          <w:rFonts w:ascii="Arial" w:hAnsi="Arial" w:eastAsia="等线" w:cs="Arial"/>
          <w:sz w:val="22"/>
        </w:rPr>
        <w:t>. 严重违约终止合作</w:t>
      </w:r>
      <w:bookmarkEnd w:id="34"/>
      <w:r>
        <w:rPr>
          <w:rFonts w:hint="eastAsia" w:ascii="Arial" w:hAnsi="Arial" w:eastAsia="等线" w:cs="Arial"/>
          <w:sz w:val="22"/>
          <w:lang w:eastAsia="zh-CN"/>
        </w:rPr>
        <w:t>：</w:t>
      </w:r>
      <w:r>
        <w:rPr>
          <w:rFonts w:ascii="Arial" w:hAnsi="Arial" w:eastAsia="等线" w:cs="Arial"/>
          <w:sz w:val="22"/>
        </w:rPr>
        <w:t>供应商出现无故拒单、拖延施工、多次服务响应超时、多次验收不合格、私自更换项目负责人、擅自改动原有线路设备、泄露采购人信息化涉密资料、抬高主材采购价格、违规收取加急/高空作业等隐形费用、造成重大安全事故或财产损失等严重违约行为的，采购人可单方终止合作，项目全部损失由供应商承担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6FF5178"/>
    <w:rsid w:val="079442A8"/>
    <w:rsid w:val="17B358AB"/>
    <w:rsid w:val="17E00639"/>
    <w:rsid w:val="225516DD"/>
    <w:rsid w:val="35452E96"/>
    <w:rsid w:val="3ED053AE"/>
    <w:rsid w:val="41B37D2D"/>
    <w:rsid w:val="4C167007"/>
    <w:rsid w:val="4C9108E2"/>
    <w:rsid w:val="68050AE8"/>
    <w:rsid w:val="69176DD1"/>
    <w:rsid w:val="780F4B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Office_11.8.2.10154_F1E327BC-269C-435d-A152-05C5408002CA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2026-07-23T07:47:00Z</dcterms:created>
  <dc:creator>Apache POI</dc:creator>
  <cp:lastModifiedBy>hclhdj</cp:lastModifiedBy>
  <dcterms:modified xsi:type="dcterms:W3CDTF">2026-07-29T02:20:24Z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{"Label":"1","ContentProducer":"001191110102MACQD9K64010000","ProduceID":"7665626887456656350","ReservedCode1":"","ContentPropagator":"","PropagateID":"","ReservedCode2":""}</vt:lpwstr>
  </property>
  <property fmtid="{D5CDD505-2E9C-101B-9397-08002B2CF9AE}" pid="3" name="KSOProductBuildVer">
    <vt:lpwstr>2052-11.8.2.10154</vt:lpwstr>
  </property>
</Properties>
</file>