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E215C36"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为进一步完善医院消防安全保障体系，夯实安全生产基础，全面提升院区火灾防控、应急处置能力，保障医患人员生命财产安全及医院正常诊疗秩序，结合本院消防物资库存现状及消防安全标准化管理要求，我院拟对一批消防物资进行意向采购。现将本次采购意向信息公开如下，欢迎符合资质条件、具备供货能力的优质供应商踊跃参与报名。</w:t>
      </w:r>
    </w:p>
    <w:p w14:paraId="04E84957">
      <w:pPr>
        <w:keepNext w:val="0"/>
        <w:keepLines w:val="0"/>
        <w:widowControl/>
        <w:suppressLineNumbers w:val="0"/>
        <w:ind w:firstLine="480" w:firstLineChars="200"/>
        <w:jc w:val="left"/>
      </w:pP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本次意向采购物资为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医院微型消防站物资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。所有物资须符合国家消防产品现行标准，具备合格检测报告、3C认证等相关资质，确保质量合格、性能稳定、安全合规。具体明细如下</w:t>
      </w:r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（图片仅参考</w:t>
      </w:r>
      <w:bookmarkStart w:id="0" w:name="_GoBack"/>
      <w:bookmarkEnd w:id="0"/>
      <w:r>
        <w:rPr>
          <w:rFonts w:hint="eastAsia" w:ascii="宋体" w:hAnsi="宋体" w:eastAsia="宋体" w:cs="宋体"/>
          <w:kern w:val="0"/>
          <w:sz w:val="24"/>
          <w:szCs w:val="24"/>
          <w:lang w:val="en-US" w:eastAsia="zh-CN" w:bidi="ar"/>
        </w:rPr>
        <w:t>）</w:t>
      </w:r>
      <w:r>
        <w:rPr>
          <w:rFonts w:ascii="宋体" w:hAnsi="宋体" w:eastAsia="宋体" w:cs="宋体"/>
          <w:kern w:val="0"/>
          <w:sz w:val="24"/>
          <w:szCs w:val="24"/>
          <w:lang w:val="en-US" w:eastAsia="zh-CN" w:bidi="ar"/>
        </w:rPr>
        <w:t>：</w:t>
      </w:r>
    </w:p>
    <w:p w14:paraId="5C69C6CB">
      <w:pPr>
        <w:rPr>
          <w:rFonts w:hint="eastAsia" w:eastAsiaTheme="minorEastAsia"/>
          <w:lang w:eastAsia="zh-CN"/>
        </w:rPr>
      </w:pPr>
      <w:r>
        <w:rPr>
          <w:rFonts w:hint="eastAsia" w:eastAsiaTheme="minorEastAsia"/>
          <w:lang w:eastAsia="zh-CN"/>
        </w:rPr>
        <w:drawing>
          <wp:inline distT="0" distB="0" distL="114300" distR="114300">
            <wp:extent cx="4631055" cy="5036820"/>
            <wp:effectExtent l="0" t="0" r="17145" b="11430"/>
            <wp:docPr id="1" name="图片 1" descr="853d60a24221da1150347496295cbd4d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图片 1" descr="853d60a24221da1150347496295cbd4d"/>
                    <pic:cNvPicPr>
                      <a:picLocks noChangeAspect="1"/>
                    </pic:cNvPicPr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4631055" cy="503682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sectPr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02FF" w:usb1="4000ACFF" w:usb2="00000001" w:usb3="00000000" w:csb0="2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30"/>
  <w:embedSystemFonts/>
  <w:bordersDoNotSurroundHeader w:val="0"/>
  <w:bordersDoNotSurroundFooter w:val="0"/>
  <w:documentProtection w:enforcement="0"/>
  <w:defaultTabStop w:val="420"/>
  <w:drawingGridVerticalSpacing w:val="156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15846090"/>
    <w:rsid w:val="735372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mc:AlternateContent>
    <mc:Choice Requires="wpsCustomData">
      <wpsCustomData:typoFeatureVersion val="0"/>
    </mc:Choice>
  </mc:AlternateConten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3">
    <w:name w:val="Default Paragraph Font"/>
    <w:semiHidden/>
    <w:uiPriority w:val="0"/>
  </w:style>
  <w:style w:type="table" w:default="1" w:styleId="2">
    <w:name w:val="Normal Table"/>
    <w:semiHidden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image" Target="media/image1.png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游ゴシック Light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游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230</Words>
  <Characters>231</Characters>
  <Lines>0</Lines>
  <Paragraphs>0</Paragraphs>
  <TotalTime>13</TotalTime>
  <ScaleCrop>false</ScaleCrop>
  <LinksUpToDate>false</LinksUpToDate>
  <CharactersWithSpaces>231</CharactersWithSpaces>
  <Application>WPS Office_12.1.0.26895_F1E327BC-269C-435d-A152-05C5408002CA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2026-07-22T06:18:00Z</dcterms:created>
  <dc:creator>Administrator</dc:creator>
  <cp:lastModifiedBy>蟑螂恶霸</cp:lastModifiedBy>
  <dcterms:modified xsi:type="dcterms:W3CDTF">2026-07-22T07:07:39Z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2052-12.1.0.26895</vt:lpwstr>
  </property>
  <property fmtid="{D5CDD505-2E9C-101B-9397-08002B2CF9AE}" pid="3" name="KSOTemplateDocerSaveRecord">
    <vt:lpwstr>eyJoZGlkIjoiNWRhYjgxYWVlMjY4NGE2MmI0ZmM4MGU5NjJjNmQ1ZjYiLCJ1c2VySWQiOiIxMzIzNTc2NjMzIn0=</vt:lpwstr>
  </property>
  <property fmtid="{D5CDD505-2E9C-101B-9397-08002B2CF9AE}" pid="4" name="ICV">
    <vt:lpwstr>A213E50C3895425DB9F0149974FF444F_12</vt:lpwstr>
  </property>
</Properties>
</file>